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679"/>
      </w:tblGrid>
      <w:tr w:rsidR="004A3DB8" w:rsidRPr="00AA6FB1" w14:paraId="4EC601BB" w14:textId="77777777" w:rsidTr="00E50932">
        <w:trPr>
          <w:trHeight w:val="1275"/>
        </w:trPr>
        <w:tc>
          <w:tcPr>
            <w:tcW w:w="3956" w:type="dxa"/>
          </w:tcPr>
          <w:p w14:paraId="2E88C55C" w14:textId="77777777" w:rsidR="004A3DB8" w:rsidRPr="00105F4E" w:rsidRDefault="004A3DB8" w:rsidP="004A3DB8">
            <w:pPr>
              <w:jc w:val="center"/>
              <w:rPr>
                <w:sz w:val="26"/>
              </w:rPr>
            </w:pPr>
            <w:r w:rsidRPr="00105F4E">
              <w:rPr>
                <w:sz w:val="26"/>
              </w:rPr>
              <w:t>UBND XÃ NINH GIANG</w:t>
            </w:r>
          </w:p>
          <w:p w14:paraId="500834C9" w14:textId="3BBC6A99" w:rsidR="004A3DB8" w:rsidRDefault="00024FA5" w:rsidP="004A3DB8">
            <w:pPr>
              <w:jc w:val="center"/>
              <w:rPr>
                <w:b/>
                <w:sz w:val="26"/>
              </w:rPr>
            </w:pPr>
            <w:r>
              <w:rPr>
                <w:b/>
                <w:sz w:val="26"/>
              </w:rPr>
              <w:t>TRƯỜNG THCS TRỰC CHÍNH</w:t>
            </w:r>
          </w:p>
          <w:p w14:paraId="65DDDF1B" w14:textId="77777777" w:rsidR="004A3DB8" w:rsidRPr="00105F4E" w:rsidRDefault="004A3DB8" w:rsidP="004A3DB8">
            <w:r w:rsidRPr="00105F4E">
              <w:rPr>
                <w:noProof/>
              </w:rPr>
              <mc:AlternateContent>
                <mc:Choice Requires="wps">
                  <w:drawing>
                    <wp:anchor distT="0" distB="0" distL="114300" distR="114300" simplePos="0" relativeHeight="251724800" behindDoc="0" locked="0" layoutInCell="1" allowOverlap="1" wp14:anchorId="1D79CA55" wp14:editId="6453D1FA">
                      <wp:simplePos x="0" y="0"/>
                      <wp:positionH relativeFrom="column">
                        <wp:posOffset>706120</wp:posOffset>
                      </wp:positionH>
                      <wp:positionV relativeFrom="paragraph">
                        <wp:posOffset>14605</wp:posOffset>
                      </wp:positionV>
                      <wp:extent cx="8001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9AC08" id="Straight Connector 2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5.6pt,1.15pt" to="118.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GjtAEAALgDAAAOAAAAZHJzL2Uyb0RvYy54bWysU8GOEzEMvSPxD1HudKaVQKtRp3voCi4I&#10;KhY+IJtxOhFJHDmhM/17nLSdRYAQQlwycfye7Wd7tvezd+IElCyGXq5XrRQQNA42HHv55fPbV3dS&#10;pKzCoBwG6OUZkrzfvXyxnWIHGxzRDUCCg4TUTbGXY86xa5qkR/AqrTBCYKdB8iqzScdmIDVxdO+a&#10;Tdu+aSakIRJqSIlfHy5OuavxjQGdPxqTIAvXS64t15Pq+VTOZrdV3ZFUHK2+lqH+oQqvbOCkS6gH&#10;lZX4RvaXUN5qwoQmrzT6Bo2xGqoGVrNuf1LzOKoIVQs3J8WlTen/hdUfTgcSdujl5rUUQXme0WMm&#10;ZY9jFnsMgTuIJNjJnZpi6piwDwe6WikeqMieDfnyZUFirt09L92FOQvNj3ctK+QZ6JureeZFSvkd&#10;oBfl0ktnQ9GtOnV6nzLnYugNwkap45K53vLZQQG78AkMa+Fc68quWwR7R+KkeP7D13VRwbEqslCM&#10;dW4htX8mXbGFBnWz/pa4oGtGDHkhehuQfpc1z7dSzQV/U33RWmQ/4XCuc6jt4PWoyq6rXPbvR7vS&#10;n3+43XcAAAD//wMAUEsDBBQABgAIAAAAIQBw62gM2QAAAAcBAAAPAAAAZHJzL2Rvd25yZXYueG1s&#10;TI5RS8MwFIXfBf9DuIJvLm0GU2rTMQYivojr9D1rsrRbclOatKv/3qsv7vHjHM75yvXsHZvMELuA&#10;EvJFBsxgE3SHVsLn/uXhCVhMCrVyAY2EbxNhXd3elKrQ4YI7M9XJMhrBWCgJbUp9wXlsWuNVXITe&#10;IGXHMHiVCAfL9aAuNO4dF1m24l51SA+t6s22Nc25Hr0E9zZMX3ZrN3F83a3q08dRvO8nKe/v5s0z&#10;sGTm9F+GX31Sh4qcDmFEHZkjznNBVQliCYxysXwkPvwxr0p+7V/9AAAA//8DAFBLAQItABQABgAI&#10;AAAAIQC2gziS/gAAAOEBAAATAAAAAAAAAAAAAAAAAAAAAABbQ29udGVudF9UeXBlc10ueG1sUEsB&#10;Ai0AFAAGAAgAAAAhADj9If/WAAAAlAEAAAsAAAAAAAAAAAAAAAAALwEAAF9yZWxzLy5yZWxzUEsB&#10;Ai0AFAAGAAgAAAAhAKXnoaO0AQAAuAMAAA4AAAAAAAAAAAAAAAAALgIAAGRycy9lMm9Eb2MueG1s&#10;UEsBAi0AFAAGAAgAAAAhAHDraAzZAAAABwEAAA8AAAAAAAAAAAAAAAAADgQAAGRycy9kb3ducmV2&#10;LnhtbFBLBQYAAAAABAAEAPMAAAAUBQAAAAA=&#10;" strokecolor="black [3200]" strokeweight=".5pt">
                      <v:stroke joinstyle="miter"/>
                    </v:line>
                  </w:pict>
                </mc:Fallback>
              </mc:AlternateContent>
            </w:r>
          </w:p>
          <w:p w14:paraId="18FBCF23" w14:textId="2B5CD332" w:rsidR="004A3DB8" w:rsidRPr="00AA6FB1" w:rsidRDefault="004A3DB8" w:rsidP="004A3DB8">
            <w:pPr>
              <w:jc w:val="center"/>
            </w:pPr>
            <w:r w:rsidRPr="00105F4E">
              <w:t xml:space="preserve">Số: </w:t>
            </w:r>
            <w:r>
              <w:t>0</w:t>
            </w:r>
            <w:r w:rsidR="00E50932">
              <w:t>9</w:t>
            </w:r>
            <w:r w:rsidRPr="00105F4E">
              <w:t>/QĐ-</w:t>
            </w:r>
            <w:r w:rsidR="00E50932">
              <w:t>T</w:t>
            </w:r>
            <w:r w:rsidR="00024FA5">
              <w:t>HCSTC</w:t>
            </w:r>
          </w:p>
        </w:tc>
        <w:tc>
          <w:tcPr>
            <w:tcW w:w="5679" w:type="dxa"/>
          </w:tcPr>
          <w:p w14:paraId="0F76D3DF" w14:textId="77777777" w:rsidR="004A3DB8" w:rsidRPr="00105F4E" w:rsidRDefault="004A3DB8" w:rsidP="004A3DB8">
            <w:pPr>
              <w:jc w:val="center"/>
              <w:rPr>
                <w:b/>
                <w:sz w:val="26"/>
              </w:rPr>
            </w:pPr>
            <w:r w:rsidRPr="00105F4E">
              <w:rPr>
                <w:b/>
                <w:sz w:val="26"/>
              </w:rPr>
              <w:t>CỘNG HÒA XÃ HỘI CHỦ NGHĨA VIỆT NAM</w:t>
            </w:r>
          </w:p>
          <w:p w14:paraId="5CAADE5D" w14:textId="77777777" w:rsidR="004A3DB8" w:rsidRPr="00105F4E" w:rsidRDefault="004A3DB8" w:rsidP="004A3DB8">
            <w:pPr>
              <w:jc w:val="center"/>
              <w:rPr>
                <w:b/>
              </w:rPr>
            </w:pPr>
            <w:r w:rsidRPr="00105F4E">
              <w:rPr>
                <w:b/>
              </w:rPr>
              <w:t>Độc lập - Tự do - Hạnh phúc</w:t>
            </w:r>
          </w:p>
          <w:p w14:paraId="22217326" w14:textId="77777777" w:rsidR="004A3DB8" w:rsidRPr="00105F4E" w:rsidRDefault="004A3DB8" w:rsidP="004A3DB8">
            <w:pPr>
              <w:jc w:val="center"/>
            </w:pPr>
            <w:r w:rsidRPr="00105F4E">
              <w:rPr>
                <w:noProof/>
              </w:rPr>
              <mc:AlternateContent>
                <mc:Choice Requires="wps">
                  <w:drawing>
                    <wp:anchor distT="0" distB="0" distL="114300" distR="114300" simplePos="0" relativeHeight="251725824" behindDoc="0" locked="0" layoutInCell="1" allowOverlap="1" wp14:anchorId="78CBC25B" wp14:editId="3BEC2341">
                      <wp:simplePos x="0" y="0"/>
                      <wp:positionH relativeFrom="column">
                        <wp:posOffset>619760</wp:posOffset>
                      </wp:positionH>
                      <wp:positionV relativeFrom="paragraph">
                        <wp:posOffset>19050</wp:posOffset>
                      </wp:positionV>
                      <wp:extent cx="21812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D03DE" id="Straight Connector 2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8.8pt,1.5pt" to="22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u3twEAALkDAAAOAAAAZHJzL2Uyb0RvYy54bWysU01v2zAMvQ/YfxB0b/wBtCiMOD2k2C7F&#10;FqzbD1BlKRYqiQKlxc6/H6Uk7tAOwzD0Qosi3yMfRa/vZmfZQWE04HverGrOlJcwGL/v+Y/vn65u&#10;OYtJ+EFY8KrnRxX53ebjh/UUOtXCCHZQyIjEx24KPR9TCl1VRTkqJ+IKgvIU1IBOJHJxXw0oJmJ3&#10;tmrr+qaaAIeAIFWMdHt/CvJN4ddayfRV66gSsz2n3lKxWOxTttVmLbo9ijAaeW5D/EcXThhPRReq&#10;e5EE+4nmDZUzEiGCTisJrgKtjVRFA6lp6ldqHkcRVNFCw4lhGVN8P1r55bBDZoaetzeceeHojR4T&#10;CrMfE9uC9zRBQEZBmtQUYkeArd/h2Ythh1n2rNHlLwlic5nucZmumhOTdNk2t03bXnMmL7HqBRgw&#10;ps8KHMuHnlvjs3DRicNDTFSMUi8p5ORGTqXLKR2tysnWf1OaxFCxpqDLGqmtRXYQtADDc5NlEFfJ&#10;zBBtrF1A9d9B59wMU2W1/hW4ZJeK4NMCdMYD/qlqmi+t6lP+RfVJa5b9BMOxPEQZB+1HUXbe5byA&#10;v/sF/vLHbX4BAAD//wMAUEsDBBQABgAIAAAAIQCl3JV32wAAAAYBAAAPAAAAZHJzL2Rvd25yZXYu&#10;eG1sTI/BTsMwEETvSPyDtUjcqJNSBQhxqqoSQlwQTeHuxq4TsNeR7aTh71m4lONoRjNvqvXsLJt0&#10;iL1HAfkiA6ax9apHI+B9/3RzDywmiUpaj1rAt46wri8vKlkqf8KdnppkGJVgLKWALqWh5Dy2nXYy&#10;LvygkbyjD04mksFwFeSJyp3lyywruJM90kInB73tdPvVjE6AfQnTh9maTRyfd0Xz+XZcvu4nIa6v&#10;5s0jsKTndA7DLz6hQ01MBz+iiswKeLgrKCnglh6RvVrlObDDn+Z1xf/j1z8AAAD//wMAUEsBAi0A&#10;FAAGAAgAAAAhALaDOJL+AAAA4QEAABMAAAAAAAAAAAAAAAAAAAAAAFtDb250ZW50X1R5cGVzXS54&#10;bWxQSwECLQAUAAYACAAAACEAOP0h/9YAAACUAQAACwAAAAAAAAAAAAAAAAAvAQAAX3JlbHMvLnJl&#10;bHNQSwECLQAUAAYACAAAACEAWSQLt7cBAAC5AwAADgAAAAAAAAAAAAAAAAAuAgAAZHJzL2Uyb0Rv&#10;Yy54bWxQSwECLQAUAAYACAAAACEApdyVd9sAAAAGAQAADwAAAAAAAAAAAAAAAAARBAAAZHJzL2Rv&#10;d25yZXYueG1sUEsFBgAAAAAEAAQA8wAAABkFAAAAAA==&#10;" strokecolor="black [3200]" strokeweight=".5pt">
                      <v:stroke joinstyle="miter"/>
                    </v:line>
                  </w:pict>
                </mc:Fallback>
              </mc:AlternateContent>
            </w:r>
          </w:p>
          <w:p w14:paraId="34056A26" w14:textId="6FA40919" w:rsidR="004A3DB8" w:rsidRPr="00AA6FB1" w:rsidRDefault="004A3DB8" w:rsidP="004A3DB8">
            <w:pPr>
              <w:jc w:val="center"/>
              <w:rPr>
                <w:i/>
              </w:rPr>
            </w:pPr>
            <w:r w:rsidRPr="00105F4E">
              <w:rPr>
                <w:i/>
              </w:rPr>
              <w:t xml:space="preserve">Ninh Giang, ngày </w:t>
            </w:r>
            <w:r w:rsidR="00024FA5">
              <w:rPr>
                <w:i/>
              </w:rPr>
              <w:t>20</w:t>
            </w:r>
            <w:r w:rsidRPr="00105F4E">
              <w:rPr>
                <w:i/>
              </w:rPr>
              <w:t xml:space="preserve"> tháng 0</w:t>
            </w:r>
            <w:r w:rsidR="00024FA5">
              <w:rPr>
                <w:i/>
              </w:rPr>
              <w:t>1</w:t>
            </w:r>
            <w:r w:rsidRPr="00105F4E">
              <w:rPr>
                <w:i/>
              </w:rPr>
              <w:t xml:space="preserve"> năm 202</w:t>
            </w:r>
            <w:r>
              <w:rPr>
                <w:i/>
              </w:rPr>
              <w:t>6</w:t>
            </w:r>
          </w:p>
        </w:tc>
      </w:tr>
    </w:tbl>
    <w:p w14:paraId="1D3D392E" w14:textId="77777777" w:rsidR="00803F64" w:rsidRPr="00AA6FB1" w:rsidRDefault="00803F64" w:rsidP="00A9623C">
      <w:pPr>
        <w:spacing w:after="0" w:line="240" w:lineRule="auto"/>
      </w:pPr>
    </w:p>
    <w:p w14:paraId="50C74FCF" w14:textId="77777777" w:rsidR="00803F64" w:rsidRPr="00AA6FB1" w:rsidRDefault="00803F64" w:rsidP="00A9623C">
      <w:pPr>
        <w:spacing w:after="0" w:line="240" w:lineRule="auto"/>
        <w:jc w:val="center"/>
        <w:rPr>
          <w:b/>
        </w:rPr>
      </w:pPr>
      <w:r w:rsidRPr="00AA6FB1">
        <w:rPr>
          <w:b/>
        </w:rPr>
        <w:t>QUYẾT ĐỊNH</w:t>
      </w:r>
    </w:p>
    <w:p w14:paraId="00BD11BD" w14:textId="69882699" w:rsidR="00803F64" w:rsidRPr="008A3AB6" w:rsidRDefault="00803F64" w:rsidP="00024FA5">
      <w:pPr>
        <w:spacing w:after="0" w:line="240" w:lineRule="auto"/>
        <w:jc w:val="center"/>
      </w:pPr>
      <w:r w:rsidRPr="00AA6FB1">
        <w:rPr>
          <w:b/>
        </w:rPr>
        <w:t xml:space="preserve">Về việc công bố, công khai </w:t>
      </w:r>
      <w:r w:rsidR="00024FA5">
        <w:rPr>
          <w:b/>
        </w:rPr>
        <w:t>tình hình thực hiện dự toán ngân sách năm 2025</w:t>
      </w:r>
    </w:p>
    <w:p w14:paraId="705E34A2" w14:textId="77777777" w:rsidR="00803F64" w:rsidRPr="00AA6FB1" w:rsidRDefault="00803F64" w:rsidP="00A9623C">
      <w:pPr>
        <w:spacing w:after="0" w:line="240" w:lineRule="auto"/>
      </w:pPr>
      <w:r>
        <w:rPr>
          <w:noProof/>
        </w:rPr>
        <mc:AlternateContent>
          <mc:Choice Requires="wps">
            <w:drawing>
              <wp:anchor distT="0" distB="0" distL="114300" distR="114300" simplePos="0" relativeHeight="251696128" behindDoc="0" locked="0" layoutInCell="1" allowOverlap="1" wp14:anchorId="7B85F591" wp14:editId="5D2AB163">
                <wp:simplePos x="0" y="0"/>
                <wp:positionH relativeFrom="column">
                  <wp:posOffset>2252980</wp:posOffset>
                </wp:positionH>
                <wp:positionV relativeFrom="paragraph">
                  <wp:posOffset>33655</wp:posOffset>
                </wp:positionV>
                <wp:extent cx="143827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9C879A9" id="Straight Connector 2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77.4pt,2.65pt" to="29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CF&#10;1IYz2wAAAAcBAAAPAAAAZHJzL2Rvd25yZXYueG1sTI7BTsMwEETvSPyDtUjcqNOWVFUap6oqIcQF&#10;0RTubrx1Uux1ZDtp+HsMF7jNaEYzr9xO1rARfegcCZjPMmBIjVMdaQHvx6eHNbAQJSlpHKGALwyw&#10;rW5vSlkod6UDjnXULI1QKKSANsa+4Dw0LVoZZq5HStnZeStjsl5z5eU1jVvDF1m24lZ2lB5a2eO+&#10;xeazHqwA8+LHD73XuzA8H1b15e28eD2OQtzfTbsNsIhT/CvDD35ChyoxndxAKjAjYJk/JvQoIF8C&#10;S3m+nidx+vW8Kvl//uobAAD//wMAUEsBAi0AFAAGAAgAAAAhALaDOJL+AAAA4QEAABMAAAAAAAAA&#10;AAAAAAAAAAAAAFtDb250ZW50X1R5cGVzXS54bWxQSwECLQAUAAYACAAAACEAOP0h/9YAAACUAQAA&#10;CwAAAAAAAAAAAAAAAAAvAQAAX3JlbHMvLnJlbHNQSwECLQAUAAYACAAAACEAHS0qS5kBAACIAwAA&#10;DgAAAAAAAAAAAAAAAAAuAgAAZHJzL2Uyb0RvYy54bWxQSwECLQAUAAYACAAAACEAhdSGM9sAAAAH&#10;AQAADwAAAAAAAAAAAAAAAADzAwAAZHJzL2Rvd25yZXYueG1sUEsFBgAAAAAEAAQA8wAAAPsEAAAA&#10;AA==&#10;" strokecolor="black [3200]" strokeweight=".5pt">
                <v:stroke joinstyle="miter"/>
              </v:line>
            </w:pict>
          </mc:Fallback>
        </mc:AlternateContent>
      </w:r>
    </w:p>
    <w:p w14:paraId="6F431E90" w14:textId="45C23B4B" w:rsidR="008A3AB6" w:rsidRDefault="00024FA5" w:rsidP="008A3AB6">
      <w:pPr>
        <w:spacing w:after="0" w:line="240" w:lineRule="auto"/>
        <w:jc w:val="center"/>
        <w:rPr>
          <w:b/>
          <w:bCs/>
          <w:iCs/>
          <w:sz w:val="26"/>
          <w:szCs w:val="20"/>
        </w:rPr>
      </w:pPr>
      <w:r>
        <w:rPr>
          <w:b/>
          <w:bCs/>
          <w:iCs/>
          <w:sz w:val="26"/>
          <w:szCs w:val="20"/>
        </w:rPr>
        <w:t>HIỆU TRƯỞNG TRƯỜNG THCS TRỰC CHÍNH</w:t>
      </w:r>
    </w:p>
    <w:p w14:paraId="3B550FD7" w14:textId="77777777" w:rsidR="00E50932" w:rsidRPr="00105F4E" w:rsidRDefault="00E50932" w:rsidP="008A3AB6">
      <w:pPr>
        <w:spacing w:after="0" w:line="240" w:lineRule="auto"/>
        <w:jc w:val="center"/>
        <w:rPr>
          <w:b/>
          <w:bCs/>
          <w:iCs/>
          <w:sz w:val="26"/>
          <w:szCs w:val="20"/>
        </w:rPr>
      </w:pPr>
    </w:p>
    <w:p w14:paraId="7CF85DF7" w14:textId="77777777" w:rsidR="008A3AB6" w:rsidRPr="00105F4E" w:rsidRDefault="008A3AB6" w:rsidP="008A3AB6">
      <w:pPr>
        <w:spacing w:after="0" w:line="240" w:lineRule="auto"/>
        <w:ind w:firstLine="709"/>
        <w:jc w:val="both"/>
        <w:rPr>
          <w:i/>
          <w:sz w:val="6"/>
          <w:szCs w:val="2"/>
        </w:rPr>
      </w:pPr>
    </w:p>
    <w:p w14:paraId="5F39BD0C" w14:textId="77777777" w:rsidR="008A3AB6" w:rsidRPr="00105F4E" w:rsidRDefault="008A3AB6" w:rsidP="00024FA5">
      <w:pPr>
        <w:spacing w:after="0" w:line="240" w:lineRule="auto"/>
        <w:ind w:firstLine="709"/>
        <w:jc w:val="both"/>
        <w:rPr>
          <w:i/>
        </w:rPr>
      </w:pPr>
      <w:r w:rsidRPr="00105F4E">
        <w:rPr>
          <w:i/>
        </w:rPr>
        <w:t>Căn cứ Nghị định số 163/2016/NĐ-CP ngày 21/12/2016 của Chính phủ  quy định chi tiết thi hành một số điều của Luật NSNN;</w:t>
      </w:r>
    </w:p>
    <w:p w14:paraId="451659FD" w14:textId="77777777" w:rsidR="008A3AB6" w:rsidRPr="00105F4E" w:rsidRDefault="008A3AB6" w:rsidP="00024FA5">
      <w:pPr>
        <w:spacing w:after="0" w:line="240" w:lineRule="auto"/>
        <w:ind w:firstLine="709"/>
        <w:jc w:val="both"/>
        <w:rPr>
          <w:i/>
        </w:rPr>
      </w:pPr>
      <w:r w:rsidRPr="00105F4E">
        <w:rPr>
          <w:i/>
        </w:rPr>
        <w:t>Căn cứ Thông tư số 61/2017/TT-BTC ngày 15/6/2017 của Bộ Tài chính hướng dẫn về công khai ngân sách đối với đơn vị dự toán ngân sách, tổ chức được ngân sách hỗ trợ;</w:t>
      </w:r>
    </w:p>
    <w:p w14:paraId="05871695" w14:textId="77777777" w:rsidR="008A3AB6" w:rsidRPr="00105F4E" w:rsidRDefault="008A3AB6" w:rsidP="00024FA5">
      <w:pPr>
        <w:spacing w:after="0" w:line="240" w:lineRule="auto"/>
        <w:ind w:firstLine="709"/>
        <w:jc w:val="both"/>
        <w:rPr>
          <w:i/>
        </w:rPr>
      </w:pPr>
      <w:r w:rsidRPr="00105F4E">
        <w:rPr>
          <w:i/>
        </w:rPr>
        <w:t>Căn cứ Thông tư số 90/2018/ TT -BTC ngày 28/9/2018 của Bộ Tài chính sửa đổi, bổ sung một số điều của Thông tư 61/2017/TT-BTC ngày 15/6/2017 của Bộ Tài chính hướng dẫn về công khai ngân sách đối với các đơn vị dự toán ngân sách, các tổ chức được ngân sách nhà nước hỗ trợ;</w:t>
      </w:r>
    </w:p>
    <w:p w14:paraId="38D6B62C" w14:textId="77777777" w:rsidR="00024FA5" w:rsidRDefault="00024FA5" w:rsidP="00024FA5">
      <w:pPr>
        <w:spacing w:after="0" w:line="288" w:lineRule="auto"/>
        <w:ind w:firstLine="720"/>
        <w:jc w:val="both"/>
        <w:rPr>
          <w:i/>
          <w:szCs w:val="28"/>
        </w:rPr>
      </w:pPr>
      <w:r w:rsidRPr="008E71B9">
        <w:rPr>
          <w:i/>
          <w:szCs w:val="28"/>
        </w:rPr>
        <w:t>Căn cứ Quyết định số 1</w:t>
      </w:r>
      <w:r>
        <w:rPr>
          <w:i/>
          <w:szCs w:val="28"/>
        </w:rPr>
        <w:t>77</w:t>
      </w:r>
      <w:r w:rsidRPr="008E71B9">
        <w:rPr>
          <w:i/>
          <w:szCs w:val="28"/>
        </w:rPr>
        <w:t>/QĐ-</w:t>
      </w:r>
      <w:r>
        <w:rPr>
          <w:i/>
          <w:szCs w:val="28"/>
        </w:rPr>
        <w:t>UBND</w:t>
      </w:r>
      <w:r w:rsidRPr="008E71B9">
        <w:rPr>
          <w:i/>
          <w:szCs w:val="28"/>
        </w:rPr>
        <w:t xml:space="preserve"> ngày </w:t>
      </w:r>
      <w:r>
        <w:rPr>
          <w:i/>
          <w:szCs w:val="28"/>
        </w:rPr>
        <w:t>29</w:t>
      </w:r>
      <w:r w:rsidRPr="008E71B9">
        <w:rPr>
          <w:i/>
          <w:szCs w:val="28"/>
        </w:rPr>
        <w:t>/</w:t>
      </w:r>
      <w:r>
        <w:rPr>
          <w:i/>
          <w:szCs w:val="28"/>
        </w:rPr>
        <w:t>08</w:t>
      </w:r>
      <w:r w:rsidRPr="008E71B9">
        <w:rPr>
          <w:i/>
          <w:szCs w:val="28"/>
        </w:rPr>
        <w:t>/202</w:t>
      </w:r>
      <w:r>
        <w:rPr>
          <w:i/>
          <w:szCs w:val="28"/>
        </w:rPr>
        <w:t>5 Uỷ ban nhân dân xã Ninh Giang về việc giao dự toán ngân sách Nhà nước năm 2025.</w:t>
      </w:r>
    </w:p>
    <w:p w14:paraId="201789C2" w14:textId="77777777" w:rsidR="00024FA5" w:rsidRDefault="00024FA5" w:rsidP="00024FA5">
      <w:pPr>
        <w:spacing w:after="0" w:line="288" w:lineRule="auto"/>
        <w:ind w:firstLine="720"/>
        <w:jc w:val="both"/>
        <w:rPr>
          <w:i/>
          <w:szCs w:val="28"/>
        </w:rPr>
      </w:pPr>
      <w:r>
        <w:rPr>
          <w:i/>
          <w:szCs w:val="28"/>
        </w:rPr>
        <w:t>Căn cứ quyết định số 634/QĐ-UBND ngày 03/12/2025 của UBND xã Ninh Giang về việc giao bổ sung dự toán ngân sách năm 2025;</w:t>
      </w:r>
    </w:p>
    <w:p w14:paraId="420C8DCD" w14:textId="77777777" w:rsidR="00024FA5" w:rsidRDefault="00024FA5" w:rsidP="00024FA5">
      <w:pPr>
        <w:spacing w:after="0" w:line="288" w:lineRule="auto"/>
        <w:ind w:firstLine="720"/>
        <w:jc w:val="both"/>
        <w:rPr>
          <w:i/>
          <w:szCs w:val="28"/>
        </w:rPr>
      </w:pPr>
      <w:r>
        <w:rPr>
          <w:i/>
          <w:szCs w:val="28"/>
        </w:rPr>
        <w:t>Căn cứ quyết định số 661/QĐ-UBND ngày 05/12/2025 của UBND xã Ninh Giang về việc giao bổ sung dự toán ngân sách năm 2025;</w:t>
      </w:r>
    </w:p>
    <w:p w14:paraId="76A8BF65" w14:textId="77777777" w:rsidR="00024FA5" w:rsidRDefault="00024FA5" w:rsidP="00024FA5">
      <w:pPr>
        <w:spacing w:after="0" w:line="288" w:lineRule="auto"/>
        <w:ind w:firstLine="720"/>
        <w:jc w:val="both"/>
        <w:rPr>
          <w:i/>
          <w:szCs w:val="28"/>
        </w:rPr>
      </w:pPr>
      <w:r>
        <w:rPr>
          <w:i/>
          <w:szCs w:val="28"/>
        </w:rPr>
        <w:t>Căn cứ quyết định số 767/QĐ-UBND ngày 30/12/2025 của UBND xã Ninh Giang về việc giao bổ sung dự toán ngân sách năm 2025;</w:t>
      </w:r>
    </w:p>
    <w:p w14:paraId="5EC05B6E" w14:textId="77777777" w:rsidR="00024FA5" w:rsidRDefault="00024FA5" w:rsidP="00024FA5">
      <w:pPr>
        <w:spacing w:after="0" w:line="288" w:lineRule="auto"/>
        <w:jc w:val="both"/>
        <w:rPr>
          <w:i/>
          <w:szCs w:val="28"/>
        </w:rPr>
      </w:pPr>
      <w:r w:rsidRPr="008E71B9">
        <w:rPr>
          <w:i/>
          <w:szCs w:val="28"/>
        </w:rPr>
        <w:t xml:space="preserve">          </w:t>
      </w:r>
      <w:r>
        <w:rPr>
          <w:i/>
          <w:szCs w:val="28"/>
        </w:rPr>
        <w:t>Xét đề nghị của tổ Tài vụ ;</w:t>
      </w:r>
    </w:p>
    <w:p w14:paraId="41EA28D4" w14:textId="77777777" w:rsidR="00E461AB" w:rsidRPr="00105F4E" w:rsidRDefault="00E461AB" w:rsidP="00E461AB">
      <w:pPr>
        <w:spacing w:after="0" w:line="276" w:lineRule="auto"/>
        <w:rPr>
          <w:sz w:val="16"/>
        </w:rPr>
      </w:pPr>
    </w:p>
    <w:p w14:paraId="1BA7A24B" w14:textId="77777777" w:rsidR="003738A9" w:rsidRPr="003209C9" w:rsidRDefault="003738A9" w:rsidP="003738A9">
      <w:pPr>
        <w:spacing w:before="120" w:after="120" w:line="240" w:lineRule="auto"/>
        <w:jc w:val="center"/>
        <w:rPr>
          <w:sz w:val="6"/>
        </w:rPr>
      </w:pPr>
      <w:r w:rsidRPr="00AA6FB1">
        <w:rPr>
          <w:b/>
          <w:sz w:val="26"/>
        </w:rPr>
        <w:t>QUYẾT ĐỊNH</w:t>
      </w:r>
      <w:r>
        <w:rPr>
          <w:b/>
          <w:sz w:val="26"/>
        </w:rPr>
        <w:t>:</w:t>
      </w:r>
    </w:p>
    <w:p w14:paraId="46D5146F" w14:textId="652B8402" w:rsidR="00803F64" w:rsidRDefault="00803F64" w:rsidP="0085717B">
      <w:pPr>
        <w:spacing w:before="120" w:after="120" w:line="240" w:lineRule="auto"/>
        <w:ind w:firstLine="709"/>
        <w:jc w:val="both"/>
      </w:pPr>
      <w:r w:rsidRPr="00AA6FB1">
        <w:rPr>
          <w:b/>
        </w:rPr>
        <w:t>Điều 1.</w:t>
      </w:r>
      <w:r w:rsidRPr="00AA6FB1">
        <w:t xml:space="preserve"> Công bố công khai </w:t>
      </w:r>
      <w:r w:rsidR="00024FA5">
        <w:t>tình hình thực hiện dự toán ngân sách năm 2025</w:t>
      </w:r>
      <w:r w:rsidR="008A3AB6" w:rsidRPr="00105F4E">
        <w:t>.</w:t>
      </w:r>
    </w:p>
    <w:p w14:paraId="777DAE2D" w14:textId="77777777" w:rsidR="00803F64" w:rsidRPr="00560789" w:rsidRDefault="00803F64" w:rsidP="0085717B">
      <w:pPr>
        <w:spacing w:before="120" w:after="120" w:line="240" w:lineRule="auto"/>
        <w:jc w:val="center"/>
        <w:rPr>
          <w:i/>
        </w:rPr>
      </w:pPr>
      <w:r w:rsidRPr="00560789">
        <w:rPr>
          <w:i/>
        </w:rPr>
        <w:t>(Chi tiết theo biểu đính kèm)</w:t>
      </w:r>
    </w:p>
    <w:p w14:paraId="2B8FFBF8" w14:textId="77777777" w:rsidR="00803F64" w:rsidRPr="00AA6FB1" w:rsidRDefault="00803F64" w:rsidP="0085717B">
      <w:pPr>
        <w:spacing w:before="120" w:after="120" w:line="240" w:lineRule="auto"/>
        <w:ind w:firstLine="709"/>
        <w:jc w:val="both"/>
      </w:pPr>
      <w:r w:rsidRPr="00AA6FB1">
        <w:t>Hình thức công khai: Niêm yết tại trụ sở làm việc.</w:t>
      </w:r>
    </w:p>
    <w:p w14:paraId="4DC22A3E" w14:textId="7B5F642A" w:rsidR="00803F64" w:rsidRDefault="00803F64" w:rsidP="0085717B">
      <w:pPr>
        <w:spacing w:before="120" w:after="120" w:line="240" w:lineRule="auto"/>
        <w:ind w:firstLine="709"/>
        <w:jc w:val="both"/>
      </w:pPr>
      <w:r w:rsidRPr="00AA6FB1">
        <w:rPr>
          <w:b/>
        </w:rPr>
        <w:t>Điều 2.</w:t>
      </w:r>
      <w:r w:rsidRPr="00AA6FB1">
        <w:t xml:space="preserve"> Quyết định này có hiệu lực từ ngày ký.</w:t>
      </w:r>
    </w:p>
    <w:p w14:paraId="2EE6F24F" w14:textId="77777777" w:rsidR="008A3AB6" w:rsidRPr="00AA6FB1" w:rsidRDefault="004F2A8A" w:rsidP="0085717B">
      <w:pPr>
        <w:spacing w:before="120" w:after="120" w:line="240" w:lineRule="auto"/>
        <w:ind w:firstLine="709"/>
        <w:jc w:val="both"/>
      </w:pPr>
      <w:r w:rsidRPr="00F82B1C">
        <w:rPr>
          <w:b/>
          <w:bCs/>
        </w:rPr>
        <w:t>Điều 3.</w:t>
      </w:r>
      <w:r>
        <w:t xml:space="preserve"> </w:t>
      </w:r>
      <w:r w:rsidR="008A3AB6">
        <w:t>Bộ phận Kế toán tổ chức thực hiện Quyết định này./.</w:t>
      </w:r>
    </w:p>
    <w:tbl>
      <w:tblPr>
        <w:tblStyle w:val="TableGrid"/>
        <w:tblW w:w="93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5551"/>
      </w:tblGrid>
      <w:tr w:rsidR="00024FA5" w:rsidRPr="00F7521E" w14:paraId="2FA1BB71" w14:textId="77777777" w:rsidTr="00024FA5">
        <w:trPr>
          <w:trHeight w:val="60"/>
        </w:trPr>
        <w:tc>
          <w:tcPr>
            <w:tcW w:w="3817" w:type="dxa"/>
          </w:tcPr>
          <w:p w14:paraId="32905CEE" w14:textId="64FF1012" w:rsidR="00024FA5" w:rsidRDefault="00024FA5" w:rsidP="00024FA5">
            <w:pPr>
              <w:spacing w:before="120"/>
              <w:ind w:firstLine="720"/>
              <w:rPr>
                <w:b/>
                <w:sz w:val="2"/>
                <w:szCs w:val="28"/>
              </w:rPr>
            </w:pPr>
          </w:p>
          <w:p w14:paraId="6749EF19" w14:textId="77777777" w:rsidR="00024FA5" w:rsidRDefault="00024FA5" w:rsidP="00024FA5">
            <w:pPr>
              <w:pStyle w:val="Heading1"/>
              <w:ind w:right="-5148"/>
              <w:rPr>
                <w:rFonts w:ascii=".VnTimeH" w:hAnsi=".VnTimeH"/>
                <w:b/>
                <w:bCs/>
              </w:rPr>
            </w:pPr>
            <w:r w:rsidRPr="00D35D9C">
              <w:rPr>
                <w:rFonts w:ascii=".VnTimeH" w:hAnsi=".VnTimeH"/>
                <w:b/>
                <w:bCs/>
              </w:rPr>
              <w:t xml:space="preserve">                    </w:t>
            </w:r>
            <w:r>
              <w:rPr>
                <w:rFonts w:ascii=".VnTimeH" w:hAnsi=".VnTimeH"/>
                <w:b/>
                <w:bCs/>
              </w:rPr>
              <w:t xml:space="preserve">                             </w:t>
            </w:r>
            <w:r w:rsidRPr="00D35D9C">
              <w:rPr>
                <w:rFonts w:ascii=".VnTimeH" w:hAnsi=".VnTimeH"/>
                <w:b/>
                <w:bCs/>
              </w:rPr>
              <w:tab/>
              <w:t xml:space="preserve">                    </w:t>
            </w:r>
          </w:p>
          <w:p w14:paraId="1A668DB7" w14:textId="77777777" w:rsidR="00024FA5" w:rsidRPr="00D35D9C" w:rsidRDefault="00024FA5" w:rsidP="00024FA5">
            <w:r>
              <w:rPr>
                <w:b/>
                <w:bCs/>
                <w:i/>
                <w:iCs/>
              </w:rPr>
              <w:t xml:space="preserve">      </w:t>
            </w:r>
            <w:r w:rsidRPr="00D35D9C">
              <w:rPr>
                <w:b/>
                <w:bCs/>
                <w:i/>
                <w:iCs/>
              </w:rPr>
              <w:t>Nơi nhận:</w:t>
            </w:r>
            <w:r w:rsidRPr="00F94799">
              <w:rPr>
                <w:b/>
                <w:bCs/>
                <w:szCs w:val="28"/>
              </w:rPr>
              <w:t xml:space="preserve"> </w:t>
            </w:r>
          </w:p>
          <w:p w14:paraId="6B577414" w14:textId="77777777" w:rsidR="00024FA5" w:rsidRPr="00D35D9C" w:rsidRDefault="00024FA5" w:rsidP="00024FA5">
            <w:pPr>
              <w:rPr>
                <w:sz w:val="22"/>
              </w:rPr>
            </w:pPr>
            <w:r>
              <w:rPr>
                <w:sz w:val="22"/>
              </w:rPr>
              <w:t xml:space="preserve">     </w:t>
            </w:r>
            <w:r w:rsidRPr="00D35D9C">
              <w:rPr>
                <w:sz w:val="22"/>
              </w:rPr>
              <w:t>- Như Điều 3;</w:t>
            </w:r>
          </w:p>
          <w:p w14:paraId="150D11DD" w14:textId="77777777" w:rsidR="00024FA5" w:rsidRDefault="00024FA5" w:rsidP="00024FA5">
            <w:pPr>
              <w:rPr>
                <w:sz w:val="22"/>
              </w:rPr>
            </w:pPr>
            <w:r>
              <w:rPr>
                <w:sz w:val="22"/>
              </w:rPr>
              <w:t xml:space="preserve">      </w:t>
            </w:r>
            <w:r w:rsidRPr="00D35D9C">
              <w:rPr>
                <w:sz w:val="22"/>
              </w:rPr>
              <w:t>- Lưu: VT.</w:t>
            </w:r>
          </w:p>
          <w:p w14:paraId="078115E9" w14:textId="43B5053C" w:rsidR="00024FA5" w:rsidRPr="00D35D9C" w:rsidRDefault="00024FA5" w:rsidP="00024FA5">
            <w:pPr>
              <w:rPr>
                <w:sz w:val="22"/>
              </w:rPr>
            </w:pPr>
            <w:r>
              <w:rPr>
                <w:sz w:val="22"/>
              </w:rPr>
              <w:t xml:space="preserve">      - UBND xã, phòng kinh tế</w:t>
            </w:r>
          </w:p>
          <w:p w14:paraId="317302A9" w14:textId="77777777" w:rsidR="00024FA5" w:rsidRPr="00D35D9C" w:rsidRDefault="00024FA5" w:rsidP="00024FA5">
            <w:pPr>
              <w:ind w:firstLine="1080"/>
              <w:rPr>
                <w:rFonts w:ascii=".VnTime" w:hAnsi=".VnTime"/>
              </w:rPr>
            </w:pPr>
          </w:p>
          <w:p w14:paraId="2439C9CA" w14:textId="77777777" w:rsidR="00024FA5" w:rsidRPr="00D35D9C" w:rsidRDefault="00024FA5" w:rsidP="00024FA5">
            <w:pPr>
              <w:ind w:firstLine="1080"/>
              <w:rPr>
                <w:rFonts w:ascii=".VnTime" w:hAnsi=".VnTime"/>
              </w:rPr>
            </w:pPr>
          </w:p>
          <w:p w14:paraId="57FF0D4B" w14:textId="77777777" w:rsidR="00024FA5" w:rsidRDefault="00024FA5" w:rsidP="00024FA5">
            <w:pPr>
              <w:rPr>
                <w:b/>
                <w:bCs/>
                <w:szCs w:val="28"/>
              </w:rPr>
            </w:pPr>
            <w:r w:rsidRPr="00483234">
              <w:rPr>
                <w:b/>
                <w:bCs/>
                <w:szCs w:val="28"/>
              </w:rPr>
              <w:t xml:space="preserve">                                                                                                       </w:t>
            </w:r>
          </w:p>
          <w:p w14:paraId="6EADD7F3" w14:textId="77777777" w:rsidR="00024FA5" w:rsidRDefault="00024FA5" w:rsidP="00024FA5">
            <w:pPr>
              <w:rPr>
                <w:b/>
                <w:bCs/>
                <w:szCs w:val="28"/>
              </w:rPr>
            </w:pPr>
          </w:p>
          <w:p w14:paraId="0D12FB1A" w14:textId="23381861" w:rsidR="00024FA5" w:rsidRPr="0085717B" w:rsidRDefault="00024FA5" w:rsidP="00024FA5">
            <w:pPr>
              <w:rPr>
                <w:color w:val="333333"/>
                <w:sz w:val="24"/>
                <w:szCs w:val="24"/>
              </w:rPr>
            </w:pPr>
          </w:p>
        </w:tc>
        <w:tc>
          <w:tcPr>
            <w:tcW w:w="5551" w:type="dxa"/>
          </w:tcPr>
          <w:p w14:paraId="53C109CC" w14:textId="3A0C0DD1" w:rsidR="00024FA5" w:rsidRPr="00F7521E" w:rsidRDefault="00024FA5" w:rsidP="00024FA5">
            <w:pPr>
              <w:spacing w:before="120" w:after="120"/>
              <w:jc w:val="center"/>
              <w:rPr>
                <w:rFonts w:ascii="Arial" w:hAnsi="Arial" w:cs="Arial"/>
                <w:color w:val="333333"/>
                <w:sz w:val="21"/>
                <w:szCs w:val="21"/>
              </w:rPr>
            </w:pPr>
            <w:r w:rsidRPr="008817F9">
              <w:rPr>
                <w:noProof/>
              </w:rPr>
              <w:pict w14:anchorId="47CE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2pt;margin-top:7.2pt;width:205.8pt;height:136.2pt;z-index:251731968;mso-position-horizontal-relative:text;mso-position-vertical-relative:text">
                  <v:imagedata r:id="rId5" o:title="Screenshot 2026-06-23 082717"/>
                  <w10:wrap type="square" side="left"/>
                </v:shape>
              </w:pict>
            </w:r>
          </w:p>
        </w:tc>
      </w:tr>
    </w:tbl>
    <w:p w14:paraId="42FEBA5C" w14:textId="182A7C36" w:rsidR="00561499" w:rsidRPr="00615074" w:rsidRDefault="00024FA5" w:rsidP="00024FA5">
      <w:pPr>
        <w:widowControl w:val="0"/>
        <w:spacing w:after="0" w:line="240" w:lineRule="auto"/>
        <w:rPr>
          <w:rFonts w:cs="Times New Roman"/>
          <w:b/>
          <w:szCs w:val="28"/>
        </w:rPr>
      </w:pPr>
      <w:r>
        <w:rPr>
          <w:rFonts w:cs="Times New Roman"/>
          <w:b/>
          <w:szCs w:val="28"/>
        </w:rPr>
        <w:lastRenderedPageBreak/>
        <w:t xml:space="preserve">                                                           </w:t>
      </w:r>
      <w:r w:rsidR="00561499" w:rsidRPr="00615074">
        <w:rPr>
          <w:rFonts w:cs="Times New Roman"/>
          <w:b/>
          <w:szCs w:val="28"/>
        </w:rPr>
        <w:t>BÁO CÁO</w:t>
      </w:r>
    </w:p>
    <w:p w14:paraId="41402AD9" w14:textId="18D3408A" w:rsidR="00561499" w:rsidRPr="00615074" w:rsidRDefault="00561499" w:rsidP="00561499">
      <w:pPr>
        <w:widowControl w:val="0"/>
        <w:spacing w:after="0" w:line="240" w:lineRule="auto"/>
        <w:jc w:val="center"/>
        <w:rPr>
          <w:rFonts w:cs="Times New Roman"/>
          <w:b/>
          <w:szCs w:val="28"/>
        </w:rPr>
      </w:pPr>
      <w:r w:rsidRPr="00615074">
        <w:rPr>
          <w:rFonts w:cs="Times New Roman"/>
          <w:b/>
          <w:szCs w:val="28"/>
        </w:rPr>
        <w:t xml:space="preserve">Về việc công khai số liệu và thuyết minh </w:t>
      </w:r>
      <w:r w:rsidR="00024FA5">
        <w:rPr>
          <w:rFonts w:cs="Times New Roman"/>
          <w:b/>
          <w:szCs w:val="28"/>
        </w:rPr>
        <w:t>tình hình thực hiện dự toán ngân sách năm 2025</w:t>
      </w:r>
    </w:p>
    <w:p w14:paraId="55B88EFD" w14:textId="77777777" w:rsidR="00561499" w:rsidRPr="00615074" w:rsidRDefault="00561499" w:rsidP="00561499">
      <w:pPr>
        <w:widowControl w:val="0"/>
        <w:spacing w:after="0" w:line="240" w:lineRule="auto"/>
        <w:ind w:firstLine="709"/>
        <w:jc w:val="both"/>
        <w:rPr>
          <w:rFonts w:cs="Times New Roman"/>
          <w:b/>
          <w:szCs w:val="28"/>
        </w:rPr>
      </w:pPr>
      <w:r>
        <w:rPr>
          <w:rFonts w:cs="Times New Roman"/>
          <w:b/>
          <w:noProof/>
          <w:szCs w:val="28"/>
        </w:rPr>
        <mc:AlternateContent>
          <mc:Choice Requires="wps">
            <w:drawing>
              <wp:anchor distT="0" distB="0" distL="114300" distR="114300" simplePos="0" relativeHeight="251729920" behindDoc="0" locked="0" layoutInCell="1" allowOverlap="1" wp14:anchorId="49A8069A" wp14:editId="4E12224D">
                <wp:simplePos x="0" y="0"/>
                <wp:positionH relativeFrom="column">
                  <wp:posOffset>2224405</wp:posOffset>
                </wp:positionH>
                <wp:positionV relativeFrom="paragraph">
                  <wp:posOffset>31115</wp:posOffset>
                </wp:positionV>
                <wp:extent cx="14001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5654A" id="Straight Connector 6"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75.15pt,2.45pt" to="285.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S6tQEAALcDAAAOAAAAZHJzL2Uyb0RvYy54bWysU8GO0zAQvSPxD5bvNOkKCoqa7qEruCCo&#10;WPgArzNurLU91ti06d8zdtssAoQQ2ovjsd97M288Wd9O3okDULIYerlctFJA0DjYsO/lt6/vX72T&#10;ImUVBuUwQC9PkOTt5uWL9TF2cIMjugFIsEhI3TH2csw5dk2T9AhepQVGCHxpkLzKHNK+GUgdWd27&#10;5qZtV80RaYiEGlLi07vzpdxUfWNA58/GJMjC9ZJry3Wluj6UtdmsVbcnFUerL2Wo/6jCKxs46Sx1&#10;p7IS38n+JuWtJkxo8kKjb9AYq6F6YDfL9hc396OKUL1wc1Kc25SeT1Z/OuxI2KGXKymC8vxE95mU&#10;3Y9ZbDEEbiCSWJU+HWPqGL4NO7pEKe6omJ4M+fJlO2KqvT3NvYUpC82Hy9dtu3z7Rgp9vWueiJFS&#10;/gDoRdn00tlQbKtOHT6mzMkYeoVwUAo5p667fHJQwC58AcNWSrLKrkMEW0fioPj5h8dlscFaFVko&#10;xjo3k9q/ky7YQoM6WP9KnNE1I4Y8E70NSH/KmqdrqeaMv7o+ey22H3A41Yeo7eDpqM4uk1zG7+e4&#10;0p/+t80PAAAA//8DAFBLAwQUAAYACAAAACEAIQpGBtwAAAAHAQAADwAAAGRycy9kb3ducmV2Lnht&#10;bEyPwU7DMBBE70j8g7VI3KhNSwuEOFVVCSEuiKZwd+OtE7DXke2k4e8xXOA4mtHMm3I9OctGDLHz&#10;JOF6JoAhNV53ZCS87R+v7oDFpEgr6wklfGGEdXV+VqpC+xPtcKyTYbmEYqEktCn1BeexadGpOPM9&#10;UvaOPjiVsgyG66BOudxZPhdixZ3qKC+0qsdti81nPTgJ9jmM72ZrNnF42q3qj9fj/GU/Snl5MW0e&#10;gCWc0l8YfvAzOlSZ6eAH0pFZCYulWOSohJt7YNlf3op85fCreVXy//zVNwAAAP//AwBQSwECLQAU&#10;AAYACAAAACEAtoM4kv4AAADhAQAAEwAAAAAAAAAAAAAAAAAAAAAAW0NvbnRlbnRfVHlwZXNdLnht&#10;bFBLAQItABQABgAIAAAAIQA4/SH/1gAAAJQBAAALAAAAAAAAAAAAAAAAAC8BAABfcmVscy8ucmVs&#10;c1BLAQItABQABgAIAAAAIQCLWdS6tQEAALcDAAAOAAAAAAAAAAAAAAAAAC4CAABkcnMvZTJvRG9j&#10;LnhtbFBLAQItABQABgAIAAAAIQAhCkYG3AAAAAcBAAAPAAAAAAAAAAAAAAAAAA8EAABkcnMvZG93&#10;bnJldi54bWxQSwUGAAAAAAQABADzAAAAGAUAAAAA&#10;" strokecolor="black [3200]" strokeweight=".5pt">
                <v:stroke joinstyle="miter"/>
              </v:line>
            </w:pict>
          </mc:Fallback>
        </mc:AlternateContent>
      </w:r>
    </w:p>
    <w:p w14:paraId="245256AE" w14:textId="77777777" w:rsidR="00561499" w:rsidRPr="00024FA5" w:rsidRDefault="00561499" w:rsidP="00561499">
      <w:pPr>
        <w:widowControl w:val="0"/>
        <w:spacing w:after="0" w:line="288" w:lineRule="auto"/>
        <w:ind w:firstLine="709"/>
        <w:jc w:val="both"/>
        <w:rPr>
          <w:rFonts w:cs="Times New Roman"/>
          <w:i/>
          <w:iCs/>
          <w:szCs w:val="28"/>
        </w:rPr>
      </w:pPr>
    </w:p>
    <w:p w14:paraId="05D411BA" w14:textId="77777777" w:rsidR="00561499" w:rsidRPr="00024FA5" w:rsidRDefault="00561499" w:rsidP="00561499">
      <w:pPr>
        <w:widowControl w:val="0"/>
        <w:spacing w:after="0" w:line="360" w:lineRule="auto"/>
        <w:ind w:firstLine="709"/>
        <w:jc w:val="both"/>
        <w:rPr>
          <w:rFonts w:cs="Times New Roman"/>
          <w:i/>
          <w:iCs/>
          <w:szCs w:val="28"/>
        </w:rPr>
      </w:pPr>
      <w:r w:rsidRPr="00024FA5">
        <w:rPr>
          <w:rFonts w:cs="Times New Roman"/>
          <w:i/>
          <w:iCs/>
          <w:szCs w:val="28"/>
        </w:rPr>
        <w:t>Căn cứ Nghị định số 163/2016/NĐ-CP ngày 21/12/2016 của Chính phủ quy định chi tiết thi hành một số điều của Luật Ngân sách Nhà nước;</w:t>
      </w:r>
    </w:p>
    <w:p w14:paraId="33B8CF1C" w14:textId="77777777" w:rsidR="00561499" w:rsidRPr="00024FA5" w:rsidRDefault="00561499" w:rsidP="00561499">
      <w:pPr>
        <w:widowControl w:val="0"/>
        <w:spacing w:after="0" w:line="360" w:lineRule="auto"/>
        <w:ind w:firstLine="709"/>
        <w:jc w:val="both"/>
        <w:rPr>
          <w:rFonts w:cs="Times New Roman"/>
          <w:i/>
          <w:iCs/>
          <w:szCs w:val="28"/>
        </w:rPr>
      </w:pPr>
      <w:r w:rsidRPr="00024FA5">
        <w:rPr>
          <w:rFonts w:cs="Times New Roman"/>
          <w:i/>
          <w:iCs/>
          <w:szCs w:val="28"/>
        </w:rPr>
        <w:t>Căn cứ Thông tư số 61/2017/TT-BTC ngày 15/6/2017 của Bộ Tài chính hướng dẫn về công khai ngân sách đối với các đơn vị dự toán ngân sách, các tổ chức được ngân sách nhà nước hỗ trợ;</w:t>
      </w:r>
    </w:p>
    <w:p w14:paraId="53EE2409" w14:textId="77777777" w:rsidR="00561499" w:rsidRPr="00024FA5" w:rsidRDefault="00561499" w:rsidP="00561499">
      <w:pPr>
        <w:widowControl w:val="0"/>
        <w:spacing w:after="0" w:line="360" w:lineRule="auto"/>
        <w:ind w:firstLine="709"/>
        <w:jc w:val="both"/>
        <w:rPr>
          <w:rFonts w:cs="Times New Roman"/>
          <w:i/>
          <w:iCs/>
          <w:szCs w:val="28"/>
        </w:rPr>
      </w:pPr>
      <w:r w:rsidRPr="00024FA5">
        <w:rPr>
          <w:rFonts w:cs="Times New Roman"/>
          <w:i/>
          <w:iCs/>
          <w:szCs w:val="28"/>
        </w:rPr>
        <w:t>Căn cứ Thông tư số 90/2018/ TT -BTC ngày 28/9/2018 của Bộ Tài chính sửa đổi, bổ sung một số điều của Thông tư 61/2017/TT-BTC ngày 15/6/2017 của Bộ Tài chính hướng dẫn về công khai ngân sách đối với các đơn vị dự toán ngân sách, các tổ chức được ngân sách nhà nước hỗ trợ;</w:t>
      </w:r>
    </w:p>
    <w:p w14:paraId="5D742C62" w14:textId="77777777" w:rsidR="00024FA5" w:rsidRDefault="00024FA5" w:rsidP="00024FA5">
      <w:pPr>
        <w:spacing w:after="0" w:line="288" w:lineRule="auto"/>
        <w:ind w:firstLine="720"/>
        <w:jc w:val="both"/>
        <w:rPr>
          <w:i/>
          <w:szCs w:val="28"/>
        </w:rPr>
      </w:pPr>
      <w:r w:rsidRPr="008E71B9">
        <w:rPr>
          <w:i/>
          <w:szCs w:val="28"/>
        </w:rPr>
        <w:t>Căn cứ Quyết định số 1</w:t>
      </w:r>
      <w:r>
        <w:rPr>
          <w:i/>
          <w:szCs w:val="28"/>
        </w:rPr>
        <w:t>77</w:t>
      </w:r>
      <w:r w:rsidRPr="008E71B9">
        <w:rPr>
          <w:i/>
          <w:szCs w:val="28"/>
        </w:rPr>
        <w:t>/QĐ-</w:t>
      </w:r>
      <w:r>
        <w:rPr>
          <w:i/>
          <w:szCs w:val="28"/>
        </w:rPr>
        <w:t>UBND</w:t>
      </w:r>
      <w:r w:rsidRPr="008E71B9">
        <w:rPr>
          <w:i/>
          <w:szCs w:val="28"/>
        </w:rPr>
        <w:t xml:space="preserve"> ngày </w:t>
      </w:r>
      <w:r>
        <w:rPr>
          <w:i/>
          <w:szCs w:val="28"/>
        </w:rPr>
        <w:t>29</w:t>
      </w:r>
      <w:r w:rsidRPr="008E71B9">
        <w:rPr>
          <w:i/>
          <w:szCs w:val="28"/>
        </w:rPr>
        <w:t>/</w:t>
      </w:r>
      <w:r>
        <w:rPr>
          <w:i/>
          <w:szCs w:val="28"/>
        </w:rPr>
        <w:t>08</w:t>
      </w:r>
      <w:r w:rsidRPr="008E71B9">
        <w:rPr>
          <w:i/>
          <w:szCs w:val="28"/>
        </w:rPr>
        <w:t>/202</w:t>
      </w:r>
      <w:r>
        <w:rPr>
          <w:i/>
          <w:szCs w:val="28"/>
        </w:rPr>
        <w:t>5 Uỷ ban nhân dân xã Ninh Giang về việc giao dự toán ngân sách Nhà nước năm 2025.</w:t>
      </w:r>
    </w:p>
    <w:p w14:paraId="4CD780F2" w14:textId="77777777" w:rsidR="00024FA5" w:rsidRDefault="00024FA5" w:rsidP="00024FA5">
      <w:pPr>
        <w:spacing w:after="0" w:line="288" w:lineRule="auto"/>
        <w:ind w:firstLine="720"/>
        <w:jc w:val="both"/>
        <w:rPr>
          <w:i/>
          <w:szCs w:val="28"/>
        </w:rPr>
      </w:pPr>
      <w:r>
        <w:rPr>
          <w:i/>
          <w:szCs w:val="28"/>
        </w:rPr>
        <w:t>Căn cứ quyết định số 634/QĐ-UBND ngày 03/12/2025 của UBND xã Ninh Giang về việc giao bổ sung dự toán ngân sách năm 2025;</w:t>
      </w:r>
    </w:p>
    <w:p w14:paraId="027A997C" w14:textId="77777777" w:rsidR="00024FA5" w:rsidRDefault="00024FA5" w:rsidP="00024FA5">
      <w:pPr>
        <w:spacing w:after="0" w:line="288" w:lineRule="auto"/>
        <w:ind w:firstLine="720"/>
        <w:jc w:val="both"/>
        <w:rPr>
          <w:i/>
          <w:szCs w:val="28"/>
        </w:rPr>
      </w:pPr>
      <w:r>
        <w:rPr>
          <w:i/>
          <w:szCs w:val="28"/>
        </w:rPr>
        <w:t>Căn cứ quyết định số 661/QĐ-UBND ngày 05/12/2025 của UBND xã Ninh Giang về việc giao bổ sung dự toán ngân sách năm 2025;</w:t>
      </w:r>
    </w:p>
    <w:p w14:paraId="345EEE28" w14:textId="77777777" w:rsidR="00024FA5" w:rsidRDefault="00024FA5" w:rsidP="00024FA5">
      <w:pPr>
        <w:spacing w:after="0" w:line="288" w:lineRule="auto"/>
        <w:ind w:firstLine="720"/>
        <w:jc w:val="both"/>
        <w:rPr>
          <w:i/>
          <w:szCs w:val="28"/>
        </w:rPr>
      </w:pPr>
      <w:r>
        <w:rPr>
          <w:i/>
          <w:szCs w:val="28"/>
        </w:rPr>
        <w:t>Căn cứ quyết định số 767/QĐ-UBND ngày 30/12/2025 của UBND xã Ninh Giang về việc giao bổ sung dự toán ngân sách năm 2025;</w:t>
      </w:r>
    </w:p>
    <w:p w14:paraId="1FA15498" w14:textId="22E03702" w:rsidR="00561499" w:rsidRPr="0085717B" w:rsidRDefault="00024FA5" w:rsidP="00561499">
      <w:pPr>
        <w:widowControl w:val="0"/>
        <w:spacing w:after="0" w:line="360" w:lineRule="auto"/>
        <w:ind w:firstLine="709"/>
        <w:jc w:val="both"/>
        <w:rPr>
          <w:rFonts w:cs="Times New Roman"/>
          <w:szCs w:val="28"/>
        </w:rPr>
      </w:pPr>
      <w:r>
        <w:rPr>
          <w:rFonts w:cs="Times New Roman"/>
          <w:szCs w:val="28"/>
        </w:rPr>
        <w:t>Trường THCS Trực Chính</w:t>
      </w:r>
      <w:r w:rsidR="00561499" w:rsidRPr="0085717B">
        <w:rPr>
          <w:rFonts w:cs="Times New Roman"/>
          <w:szCs w:val="28"/>
        </w:rPr>
        <w:t xml:space="preserve"> báo cáo công khai số liệu và thuyết </w:t>
      </w:r>
      <w:r>
        <w:rPr>
          <w:rFonts w:cs="Times New Roman"/>
          <w:szCs w:val="28"/>
        </w:rPr>
        <w:t>tình hình thực hiện dự toán ngân sách năm 2025</w:t>
      </w:r>
      <w:r w:rsidR="00561499" w:rsidRPr="0085717B">
        <w:rPr>
          <w:rFonts w:cs="Times New Roman"/>
          <w:szCs w:val="28"/>
        </w:rPr>
        <w:t>. Cụ thể như sau:</w:t>
      </w:r>
    </w:p>
    <w:p w14:paraId="0B3705BE" w14:textId="18558366" w:rsidR="00561499" w:rsidRPr="00005EE4" w:rsidRDefault="00561499" w:rsidP="00561499">
      <w:pPr>
        <w:widowControl w:val="0"/>
        <w:spacing w:after="0" w:line="360" w:lineRule="auto"/>
        <w:ind w:firstLine="709"/>
        <w:jc w:val="both"/>
        <w:rPr>
          <w:rFonts w:cs="Times New Roman"/>
          <w:b/>
          <w:bCs/>
          <w:szCs w:val="28"/>
        </w:rPr>
      </w:pPr>
      <w:r w:rsidRPr="00A07ABA">
        <w:rPr>
          <w:rFonts w:cs="Times New Roman"/>
          <w:b/>
          <w:szCs w:val="28"/>
        </w:rPr>
        <w:t xml:space="preserve">I. Công khai số liệu và thuyết minh </w:t>
      </w:r>
      <w:r w:rsidR="00024FA5">
        <w:rPr>
          <w:rFonts w:cs="Times New Roman"/>
          <w:b/>
          <w:bCs/>
          <w:spacing w:val="-4"/>
          <w:szCs w:val="28"/>
        </w:rPr>
        <w:t>tình hình thực hiện dự toán</w:t>
      </w:r>
      <w:r w:rsidRPr="00005EE4">
        <w:rPr>
          <w:rFonts w:cs="Times New Roman"/>
          <w:b/>
          <w:bCs/>
          <w:spacing w:val="-4"/>
          <w:szCs w:val="28"/>
        </w:rPr>
        <w:t xml:space="preserve"> ngân sách năm 2025</w:t>
      </w:r>
      <w:r w:rsidRPr="00005EE4">
        <w:rPr>
          <w:rFonts w:cs="Times New Roman"/>
          <w:b/>
          <w:bCs/>
          <w:szCs w:val="28"/>
        </w:rPr>
        <w:t xml:space="preserve">. </w:t>
      </w:r>
    </w:p>
    <w:p w14:paraId="58E3F82E" w14:textId="77777777" w:rsidR="00561499" w:rsidRPr="00A07ABA" w:rsidRDefault="00561499" w:rsidP="00561499">
      <w:pPr>
        <w:widowControl w:val="0"/>
        <w:spacing w:after="0" w:line="360" w:lineRule="auto"/>
        <w:ind w:firstLine="709"/>
        <w:jc w:val="both"/>
        <w:rPr>
          <w:rFonts w:cs="Times New Roman"/>
          <w:b/>
          <w:szCs w:val="28"/>
        </w:rPr>
      </w:pPr>
      <w:r w:rsidRPr="00A07ABA">
        <w:rPr>
          <w:rFonts w:cs="Times New Roman"/>
          <w:b/>
          <w:szCs w:val="28"/>
        </w:rPr>
        <w:t>1. Nội dung công khai:</w:t>
      </w:r>
    </w:p>
    <w:p w14:paraId="3CB4D25B" w14:textId="49C8DCDF" w:rsidR="00561499" w:rsidRPr="00A07ABA" w:rsidRDefault="00561499" w:rsidP="00561499">
      <w:pPr>
        <w:widowControl w:val="0"/>
        <w:spacing w:after="0" w:line="360" w:lineRule="auto"/>
        <w:ind w:firstLine="709"/>
        <w:jc w:val="both"/>
        <w:rPr>
          <w:rFonts w:cs="Times New Roman"/>
          <w:szCs w:val="28"/>
        </w:rPr>
      </w:pPr>
      <w:r w:rsidRPr="00A07ABA">
        <w:rPr>
          <w:rFonts w:cs="Times New Roman"/>
          <w:szCs w:val="28"/>
        </w:rPr>
        <w:t xml:space="preserve">Công khai </w:t>
      </w:r>
      <w:r w:rsidR="00815467">
        <w:rPr>
          <w:rFonts w:cs="Times New Roman"/>
          <w:szCs w:val="28"/>
        </w:rPr>
        <w:t xml:space="preserve">tình hình </w:t>
      </w:r>
      <w:r w:rsidRPr="00A07ABA">
        <w:rPr>
          <w:rFonts w:cs="Times New Roman"/>
          <w:szCs w:val="28"/>
        </w:rPr>
        <w:t xml:space="preserve">thực hiện </w:t>
      </w:r>
      <w:r w:rsidR="00024FA5">
        <w:rPr>
          <w:rFonts w:cs="Times New Roman"/>
          <w:szCs w:val="28"/>
        </w:rPr>
        <w:t>dự toán ngân sách</w:t>
      </w:r>
      <w:r w:rsidRPr="00A07ABA">
        <w:rPr>
          <w:rFonts w:cs="Times New Roman"/>
          <w:szCs w:val="28"/>
        </w:rPr>
        <w:t xml:space="preserve"> </w:t>
      </w:r>
      <w:r>
        <w:rPr>
          <w:rFonts w:cs="Times New Roman"/>
          <w:szCs w:val="28"/>
        </w:rPr>
        <w:t xml:space="preserve">năm </w:t>
      </w:r>
      <w:r w:rsidRPr="00A07ABA">
        <w:rPr>
          <w:rFonts w:cs="Times New Roman"/>
          <w:szCs w:val="28"/>
        </w:rPr>
        <w:t>2025 theo biểu mẫu số 03 ban hành kèm theo Thông tư số 90/2018/TT-BTC ngày 28/9/2018 của Bộ Tài chính sửa đổi, bổ sung một số điều của Thông tư 61/2017/TT-BTC ngày 15/6/2017 của Bộ Tài chính hướng dẫn về công khai ngân sách đối với các đơn vị dự toán ngân sách, các tổ chức được ngân sách nhà nước hỗ trợ.</w:t>
      </w:r>
    </w:p>
    <w:p w14:paraId="7FF6B822" w14:textId="711B88F3" w:rsidR="00561499" w:rsidRPr="00A07ABA" w:rsidRDefault="00561499" w:rsidP="00561499">
      <w:pPr>
        <w:widowControl w:val="0"/>
        <w:spacing w:after="0" w:line="360" w:lineRule="auto"/>
        <w:ind w:firstLine="709"/>
        <w:jc w:val="both"/>
        <w:rPr>
          <w:rFonts w:cs="Times New Roman"/>
          <w:szCs w:val="28"/>
        </w:rPr>
      </w:pPr>
      <w:r w:rsidRPr="00A07ABA">
        <w:rPr>
          <w:rFonts w:cs="Times New Roman"/>
          <w:b/>
          <w:szCs w:val="28"/>
        </w:rPr>
        <w:t>2. Hình thức công khai:</w:t>
      </w:r>
      <w:r w:rsidRPr="00A07ABA">
        <w:rPr>
          <w:rFonts w:cs="Times New Roman"/>
          <w:szCs w:val="28"/>
        </w:rPr>
        <w:t xml:space="preserve"> Niêm yết tại trụ sở </w:t>
      </w:r>
      <w:r w:rsidR="00024FA5">
        <w:rPr>
          <w:rFonts w:cs="Times New Roman"/>
          <w:szCs w:val="28"/>
        </w:rPr>
        <w:t>làm việc</w:t>
      </w:r>
    </w:p>
    <w:p w14:paraId="3702F0B4" w14:textId="65D4B7D1" w:rsidR="00561499" w:rsidRPr="00A07ABA" w:rsidRDefault="00561499" w:rsidP="00561499">
      <w:pPr>
        <w:widowControl w:val="0"/>
        <w:spacing w:after="0" w:line="360" w:lineRule="auto"/>
        <w:ind w:firstLine="709"/>
        <w:jc w:val="both"/>
        <w:rPr>
          <w:rFonts w:cs="Times New Roman"/>
          <w:szCs w:val="28"/>
        </w:rPr>
      </w:pPr>
      <w:r w:rsidRPr="00A07ABA">
        <w:rPr>
          <w:rFonts w:cs="Times New Roman"/>
          <w:b/>
          <w:szCs w:val="28"/>
        </w:rPr>
        <w:t>3. Thời điểm công khai:</w:t>
      </w:r>
      <w:r w:rsidRPr="00A07ABA">
        <w:rPr>
          <w:rFonts w:cs="Times New Roman"/>
          <w:szCs w:val="28"/>
        </w:rPr>
        <w:t xml:space="preserve"> Từ tháng </w:t>
      </w:r>
      <w:r>
        <w:rPr>
          <w:rFonts w:cs="Times New Roman"/>
          <w:szCs w:val="28"/>
        </w:rPr>
        <w:t>0</w:t>
      </w:r>
      <w:r w:rsidR="00024FA5">
        <w:rPr>
          <w:rFonts w:cs="Times New Roman"/>
          <w:szCs w:val="28"/>
        </w:rPr>
        <w:t>1</w:t>
      </w:r>
      <w:r w:rsidRPr="00A07ABA">
        <w:rPr>
          <w:rFonts w:cs="Times New Roman"/>
          <w:szCs w:val="28"/>
        </w:rPr>
        <w:t>/202</w:t>
      </w:r>
      <w:r w:rsidR="00477FC6">
        <w:rPr>
          <w:rFonts w:cs="Times New Roman"/>
          <w:szCs w:val="28"/>
        </w:rPr>
        <w:t>6</w:t>
      </w:r>
      <w:r w:rsidRPr="00A07ABA">
        <w:rPr>
          <w:rFonts w:cs="Times New Roman"/>
          <w:szCs w:val="28"/>
        </w:rPr>
        <w:t>.</w:t>
      </w:r>
    </w:p>
    <w:p w14:paraId="06D90914" w14:textId="77777777" w:rsidR="00561499" w:rsidRPr="00A07ABA" w:rsidRDefault="00561499" w:rsidP="00561499">
      <w:pPr>
        <w:widowControl w:val="0"/>
        <w:spacing w:after="0" w:line="360" w:lineRule="auto"/>
        <w:ind w:firstLine="709"/>
        <w:jc w:val="both"/>
        <w:rPr>
          <w:rFonts w:cs="Times New Roman"/>
          <w:b/>
          <w:szCs w:val="28"/>
        </w:rPr>
      </w:pPr>
      <w:r w:rsidRPr="00A07ABA">
        <w:rPr>
          <w:rFonts w:cs="Times New Roman"/>
          <w:b/>
          <w:szCs w:val="28"/>
        </w:rPr>
        <w:t xml:space="preserve">II. Thuyết minh tình hình thực hiện dự toán ngân sách Nhà nước được </w:t>
      </w:r>
      <w:r w:rsidRPr="00A07ABA">
        <w:rPr>
          <w:rFonts w:cs="Times New Roman"/>
          <w:b/>
          <w:szCs w:val="28"/>
        </w:rPr>
        <w:lastRenderedPageBreak/>
        <w:t xml:space="preserve">giao </w:t>
      </w:r>
      <w:r>
        <w:rPr>
          <w:rFonts w:cs="Times New Roman"/>
          <w:b/>
          <w:szCs w:val="28"/>
        </w:rPr>
        <w:t xml:space="preserve">năm </w:t>
      </w:r>
      <w:r w:rsidRPr="00A07ABA">
        <w:rPr>
          <w:rFonts w:cs="Times New Roman"/>
          <w:b/>
          <w:szCs w:val="28"/>
        </w:rPr>
        <w:t>2025.</w:t>
      </w:r>
    </w:p>
    <w:p w14:paraId="4F3DF604" w14:textId="61E0F114" w:rsidR="00561499" w:rsidRPr="00A07ABA" w:rsidRDefault="009037FA" w:rsidP="009037FA">
      <w:pPr>
        <w:widowControl w:val="0"/>
        <w:spacing w:after="0" w:line="360" w:lineRule="auto"/>
        <w:jc w:val="both"/>
        <w:rPr>
          <w:rFonts w:cs="Times New Roman"/>
          <w:b/>
          <w:szCs w:val="28"/>
        </w:rPr>
      </w:pPr>
      <w:r>
        <w:rPr>
          <w:rFonts w:cs="Times New Roman"/>
          <w:b/>
          <w:szCs w:val="28"/>
        </w:rPr>
        <w:t xml:space="preserve">     </w:t>
      </w:r>
      <w:r w:rsidR="00561499" w:rsidRPr="00A07ABA">
        <w:rPr>
          <w:rFonts w:cs="Times New Roman"/>
          <w:b/>
          <w:szCs w:val="28"/>
        </w:rPr>
        <w:t>1. Kinh phí thực hiện chế độ tự chủ:</w:t>
      </w:r>
    </w:p>
    <w:p w14:paraId="4F553CEA" w14:textId="77777777" w:rsidR="009037FA" w:rsidRDefault="009037FA" w:rsidP="009037FA">
      <w:pPr>
        <w:spacing w:after="0" w:line="312" w:lineRule="auto"/>
        <w:ind w:left="360"/>
        <w:jc w:val="both"/>
      </w:pPr>
      <w:r>
        <w:t xml:space="preserve">+ Kinh phí được giao đầu năm </w:t>
      </w:r>
      <w:r>
        <w:rPr>
          <w:lang w:val="vi-VN"/>
        </w:rPr>
        <w:t>202</w:t>
      </w:r>
      <w:r>
        <w:t>5: 2.569.433.073 đồng.</w:t>
      </w:r>
    </w:p>
    <w:p w14:paraId="140EB61A" w14:textId="77777777" w:rsidR="009037FA" w:rsidRDefault="009037FA" w:rsidP="009037FA">
      <w:pPr>
        <w:spacing w:after="0" w:line="312" w:lineRule="auto"/>
        <w:ind w:left="360"/>
        <w:jc w:val="both"/>
      </w:pPr>
      <w:r>
        <w:t>+ Kinh phí được giao 6 tháng cuối năm 2025: 2.586.657.927 đồng ( đã trừ 10% tiết kiệm chi)</w:t>
      </w:r>
    </w:p>
    <w:p w14:paraId="136CB5CD" w14:textId="3EBACAB2" w:rsidR="009037FA" w:rsidRDefault="009037FA" w:rsidP="009037FA">
      <w:pPr>
        <w:spacing w:after="0" w:line="312" w:lineRule="auto"/>
        <w:ind w:left="360"/>
        <w:jc w:val="both"/>
      </w:pPr>
      <w:r>
        <w:t xml:space="preserve">+ Kinh phí được bổ sung </w:t>
      </w:r>
      <w:r w:rsidR="008E3A28">
        <w:t>trong năm</w:t>
      </w:r>
      <w:r>
        <w:t>: 24.564.000 đồng</w:t>
      </w:r>
    </w:p>
    <w:p w14:paraId="4C872F58" w14:textId="77777777" w:rsidR="009037FA" w:rsidRDefault="009037FA" w:rsidP="009037FA">
      <w:pPr>
        <w:spacing w:after="0" w:line="312" w:lineRule="auto"/>
        <w:ind w:left="360"/>
        <w:jc w:val="both"/>
      </w:pPr>
      <w:r>
        <w:t>+ Kinh phí tiết kiệm 10% chi: 14.583.000 đồng</w:t>
      </w:r>
    </w:p>
    <w:p w14:paraId="793033CF" w14:textId="59286B04" w:rsidR="009037FA" w:rsidRDefault="009037FA" w:rsidP="009037FA">
      <w:pPr>
        <w:spacing w:after="0" w:line="240" w:lineRule="auto"/>
        <w:ind w:firstLine="360"/>
        <w:jc w:val="both"/>
      </w:pPr>
      <w:r>
        <w:t xml:space="preserve">+ Kinh phí đã sử dụng hết </w:t>
      </w:r>
      <w:r w:rsidR="008E3A28">
        <w:t>năm 2025</w:t>
      </w:r>
      <w:r>
        <w:t xml:space="preserve">: </w:t>
      </w:r>
      <w:r w:rsidR="008E3A28">
        <w:rPr>
          <w:rFonts w:eastAsia="Times New Roman"/>
          <w:szCs w:val="28"/>
        </w:rPr>
        <w:t>5.166.072.000</w:t>
      </w:r>
      <w:r>
        <w:rPr>
          <w:rFonts w:eastAsia="Times New Roman"/>
          <w:szCs w:val="28"/>
        </w:rPr>
        <w:t xml:space="preserve"> </w:t>
      </w:r>
      <w:r>
        <w:t xml:space="preserve">đồng đạt: </w:t>
      </w:r>
      <w:r w:rsidR="008E3A28">
        <w:t>100%</w:t>
      </w:r>
    </w:p>
    <w:p w14:paraId="49407B2B" w14:textId="268230B3" w:rsidR="009037FA" w:rsidRPr="009037FA" w:rsidRDefault="009037FA" w:rsidP="009037FA">
      <w:pPr>
        <w:spacing w:after="0" w:line="240" w:lineRule="auto"/>
        <w:ind w:firstLine="426"/>
        <w:jc w:val="both"/>
        <w:rPr>
          <w:b/>
          <w:bCs/>
        </w:rPr>
      </w:pPr>
      <w:r w:rsidRPr="009037FA">
        <w:rPr>
          <w:b/>
          <w:bCs/>
        </w:rPr>
        <w:t xml:space="preserve">2. </w:t>
      </w:r>
      <w:r w:rsidRPr="009037FA">
        <w:rPr>
          <w:b/>
          <w:bCs/>
        </w:rPr>
        <w:t>Kinh phí không thực hiện chế độ tự chủ:</w:t>
      </w:r>
    </w:p>
    <w:p w14:paraId="49C1FAE9" w14:textId="77777777" w:rsidR="009037FA" w:rsidRDefault="009037FA" w:rsidP="009037FA">
      <w:pPr>
        <w:pStyle w:val="ListParagraph"/>
        <w:spacing w:after="0" w:line="312" w:lineRule="auto"/>
        <w:ind w:left="426"/>
        <w:jc w:val="both"/>
      </w:pPr>
      <w:r>
        <w:t xml:space="preserve">+ Kinh phí được giao đầu năm </w:t>
      </w:r>
      <w:r>
        <w:rPr>
          <w:lang w:val="vi-VN"/>
        </w:rPr>
        <w:t>202</w:t>
      </w:r>
      <w:r>
        <w:t>5: 270.523.000 đồng.</w:t>
      </w:r>
    </w:p>
    <w:p w14:paraId="31C391C4" w14:textId="4499E0EE" w:rsidR="009037FA" w:rsidRDefault="009037FA" w:rsidP="009037FA">
      <w:pPr>
        <w:spacing w:after="0" w:line="312" w:lineRule="auto"/>
        <w:ind w:left="360"/>
        <w:jc w:val="both"/>
      </w:pPr>
      <w:r>
        <w:t xml:space="preserve">+ Kinh phí được bổ sung </w:t>
      </w:r>
      <w:r w:rsidR="008E3A28">
        <w:t>trong năm 2025</w:t>
      </w:r>
      <w:r>
        <w:t>: 316.027.000 đồng</w:t>
      </w:r>
    </w:p>
    <w:p w14:paraId="36BBCCDE" w14:textId="08ED805E" w:rsidR="009037FA" w:rsidRDefault="009037FA" w:rsidP="009037FA">
      <w:pPr>
        <w:pStyle w:val="ListParagraph"/>
        <w:spacing w:after="0" w:line="312" w:lineRule="auto"/>
        <w:ind w:left="426"/>
        <w:jc w:val="both"/>
      </w:pPr>
      <w:r>
        <w:t xml:space="preserve">+ Kinh phí đã sử dụng hết </w:t>
      </w:r>
      <w:r w:rsidR="008E3A28">
        <w:t>năm 2025</w:t>
      </w:r>
      <w:r>
        <w:t xml:space="preserve">: 586.550.000 đồng </w:t>
      </w:r>
      <w:r w:rsidR="008E3A28">
        <w:t>đạt 100%</w:t>
      </w:r>
    </w:p>
    <w:p w14:paraId="19AE4DA6" w14:textId="3C790B6F" w:rsidR="00561499" w:rsidRDefault="00561499" w:rsidP="00561499">
      <w:pPr>
        <w:widowControl w:val="0"/>
        <w:spacing w:after="0" w:line="360" w:lineRule="auto"/>
        <w:ind w:firstLine="709"/>
        <w:jc w:val="both"/>
        <w:rPr>
          <w:rFonts w:cs="Times New Roman"/>
          <w:spacing w:val="-4"/>
          <w:szCs w:val="28"/>
        </w:rPr>
      </w:pPr>
      <w:r w:rsidRPr="00A07ABA">
        <w:rPr>
          <w:rFonts w:cs="Times New Roman"/>
          <w:spacing w:val="-4"/>
          <w:szCs w:val="28"/>
        </w:rPr>
        <w:t xml:space="preserve">Trên đây là báo cáo công khai số liệu và thuyết minh tình hình thực hiện dự toán ngân sách nhà nước được giao </w:t>
      </w:r>
      <w:r>
        <w:rPr>
          <w:rFonts w:cs="Times New Roman"/>
          <w:spacing w:val="-4"/>
          <w:szCs w:val="28"/>
        </w:rPr>
        <w:t xml:space="preserve">năm </w:t>
      </w:r>
      <w:r w:rsidRPr="00A07ABA">
        <w:rPr>
          <w:rFonts w:cs="Times New Roman"/>
          <w:spacing w:val="-4"/>
          <w:szCs w:val="28"/>
        </w:rPr>
        <w:t xml:space="preserve">2025 của </w:t>
      </w:r>
      <w:r w:rsidR="008E3A28">
        <w:rPr>
          <w:rFonts w:cs="Times New Roman"/>
          <w:spacing w:val="-4"/>
          <w:szCs w:val="28"/>
        </w:rPr>
        <w:t>trường THCS Trực Chính.</w:t>
      </w:r>
    </w:p>
    <w:p w14:paraId="5F5D2E54" w14:textId="7509A041" w:rsidR="008E3A28" w:rsidRDefault="00815467" w:rsidP="00815467">
      <w:pPr>
        <w:widowControl w:val="0"/>
        <w:spacing w:after="0" w:line="360" w:lineRule="auto"/>
        <w:ind w:firstLine="709"/>
        <w:jc w:val="right"/>
        <w:rPr>
          <w:rFonts w:cs="Times New Roman"/>
          <w:spacing w:val="-4"/>
          <w:szCs w:val="28"/>
        </w:rPr>
      </w:pPr>
      <w:r>
        <w:rPr>
          <w:rFonts w:cs="Times New Roman"/>
          <w:noProof/>
          <w:spacing w:val="-4"/>
          <w:szCs w:val="28"/>
        </w:rPr>
        <w:drawing>
          <wp:inline distT="0" distB="0" distL="0" distR="0" wp14:anchorId="0D55D6ED" wp14:editId="52F211A6">
            <wp:extent cx="2606040" cy="1813560"/>
            <wp:effectExtent l="0" t="0" r="3810" b="0"/>
            <wp:docPr id="2075872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72362" name="Picture 2075872362"/>
                    <pic:cNvPicPr/>
                  </pic:nvPicPr>
                  <pic:blipFill>
                    <a:blip r:embed="rId6">
                      <a:extLst>
                        <a:ext uri="{28A0092B-C50C-407E-A947-70E740481C1C}">
                          <a14:useLocalDpi xmlns:a14="http://schemas.microsoft.com/office/drawing/2010/main" val="0"/>
                        </a:ext>
                      </a:extLst>
                    </a:blip>
                    <a:stretch>
                      <a:fillRect/>
                    </a:stretch>
                  </pic:blipFill>
                  <pic:spPr>
                    <a:xfrm>
                      <a:off x="0" y="0"/>
                      <a:ext cx="2606269" cy="1813719"/>
                    </a:xfrm>
                    <a:prstGeom prst="rect">
                      <a:avLst/>
                    </a:prstGeom>
                  </pic:spPr>
                </pic:pic>
              </a:graphicData>
            </a:graphic>
          </wp:inline>
        </w:drawing>
      </w:r>
    </w:p>
    <w:sectPr w:rsidR="008E3A28" w:rsidSect="00024FA5">
      <w:pgSz w:w="11907" w:h="16840" w:code="9"/>
      <w:pgMar w:top="1134" w:right="96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9F"/>
    <w:rsid w:val="0000140E"/>
    <w:rsid w:val="0000216C"/>
    <w:rsid w:val="00024FA5"/>
    <w:rsid w:val="0003105B"/>
    <w:rsid w:val="000376E4"/>
    <w:rsid w:val="000540E0"/>
    <w:rsid w:val="00075F79"/>
    <w:rsid w:val="0008594B"/>
    <w:rsid w:val="0009043B"/>
    <w:rsid w:val="00095504"/>
    <w:rsid w:val="00123A51"/>
    <w:rsid w:val="001249A7"/>
    <w:rsid w:val="0016209B"/>
    <w:rsid w:val="001A4C01"/>
    <w:rsid w:val="001B5896"/>
    <w:rsid w:val="001C2170"/>
    <w:rsid w:val="001C3AF1"/>
    <w:rsid w:val="001D61C0"/>
    <w:rsid w:val="001E0751"/>
    <w:rsid w:val="001E525D"/>
    <w:rsid w:val="001F343F"/>
    <w:rsid w:val="001F38D0"/>
    <w:rsid w:val="001F7FAC"/>
    <w:rsid w:val="0022677D"/>
    <w:rsid w:val="00231F23"/>
    <w:rsid w:val="0023515B"/>
    <w:rsid w:val="002631B2"/>
    <w:rsid w:val="00295641"/>
    <w:rsid w:val="002C73C5"/>
    <w:rsid w:val="002F0FFF"/>
    <w:rsid w:val="00300B5E"/>
    <w:rsid w:val="0030643E"/>
    <w:rsid w:val="00317D76"/>
    <w:rsid w:val="003209C9"/>
    <w:rsid w:val="00337019"/>
    <w:rsid w:val="00344A26"/>
    <w:rsid w:val="00351E5E"/>
    <w:rsid w:val="00354D9A"/>
    <w:rsid w:val="003663D1"/>
    <w:rsid w:val="003738A9"/>
    <w:rsid w:val="003949C6"/>
    <w:rsid w:val="003A4BBA"/>
    <w:rsid w:val="003A6B74"/>
    <w:rsid w:val="003E6944"/>
    <w:rsid w:val="003F04B7"/>
    <w:rsid w:val="00401D5F"/>
    <w:rsid w:val="0040709A"/>
    <w:rsid w:val="0043738E"/>
    <w:rsid w:val="0045745F"/>
    <w:rsid w:val="00471241"/>
    <w:rsid w:val="00477FC6"/>
    <w:rsid w:val="004A3DB8"/>
    <w:rsid w:val="004A4B5B"/>
    <w:rsid w:val="004B52F7"/>
    <w:rsid w:val="004D0D3A"/>
    <w:rsid w:val="004E32C8"/>
    <w:rsid w:val="004F0213"/>
    <w:rsid w:val="004F13DF"/>
    <w:rsid w:val="004F2A8A"/>
    <w:rsid w:val="00511D0E"/>
    <w:rsid w:val="00532FAD"/>
    <w:rsid w:val="00560789"/>
    <w:rsid w:val="00561499"/>
    <w:rsid w:val="00574F90"/>
    <w:rsid w:val="005B07DA"/>
    <w:rsid w:val="005B5D4E"/>
    <w:rsid w:val="005D0FED"/>
    <w:rsid w:val="00643A96"/>
    <w:rsid w:val="00677220"/>
    <w:rsid w:val="00680EC4"/>
    <w:rsid w:val="0068749C"/>
    <w:rsid w:val="00694840"/>
    <w:rsid w:val="006F40C6"/>
    <w:rsid w:val="007128F2"/>
    <w:rsid w:val="00720F54"/>
    <w:rsid w:val="007259A8"/>
    <w:rsid w:val="00743077"/>
    <w:rsid w:val="0076163B"/>
    <w:rsid w:val="00771DB5"/>
    <w:rsid w:val="007840DD"/>
    <w:rsid w:val="00787853"/>
    <w:rsid w:val="007A4B24"/>
    <w:rsid w:val="007C191D"/>
    <w:rsid w:val="007F390B"/>
    <w:rsid w:val="008037FA"/>
    <w:rsid w:val="00803F64"/>
    <w:rsid w:val="00815467"/>
    <w:rsid w:val="008243F6"/>
    <w:rsid w:val="00853148"/>
    <w:rsid w:val="0085717B"/>
    <w:rsid w:val="008A3AB6"/>
    <w:rsid w:val="008B2AAB"/>
    <w:rsid w:val="008B5416"/>
    <w:rsid w:val="008C44DA"/>
    <w:rsid w:val="008C7310"/>
    <w:rsid w:val="008D7B11"/>
    <w:rsid w:val="008E3A28"/>
    <w:rsid w:val="008F690D"/>
    <w:rsid w:val="009037FA"/>
    <w:rsid w:val="00906189"/>
    <w:rsid w:val="00924A7F"/>
    <w:rsid w:val="0092508C"/>
    <w:rsid w:val="009415E6"/>
    <w:rsid w:val="00942310"/>
    <w:rsid w:val="009424AC"/>
    <w:rsid w:val="0095300F"/>
    <w:rsid w:val="00971898"/>
    <w:rsid w:val="00975D6C"/>
    <w:rsid w:val="009825B4"/>
    <w:rsid w:val="009C5E99"/>
    <w:rsid w:val="009D1A22"/>
    <w:rsid w:val="009E0F02"/>
    <w:rsid w:val="009E14BF"/>
    <w:rsid w:val="009E2381"/>
    <w:rsid w:val="00A11D1F"/>
    <w:rsid w:val="00A123C1"/>
    <w:rsid w:val="00A219EC"/>
    <w:rsid w:val="00A22035"/>
    <w:rsid w:val="00A30966"/>
    <w:rsid w:val="00A3767A"/>
    <w:rsid w:val="00A561A9"/>
    <w:rsid w:val="00A61559"/>
    <w:rsid w:val="00A75F84"/>
    <w:rsid w:val="00A8155F"/>
    <w:rsid w:val="00A87F1F"/>
    <w:rsid w:val="00A9623C"/>
    <w:rsid w:val="00AA6FB1"/>
    <w:rsid w:val="00AB693C"/>
    <w:rsid w:val="00AD699D"/>
    <w:rsid w:val="00AF622C"/>
    <w:rsid w:val="00B05DF1"/>
    <w:rsid w:val="00B20DC6"/>
    <w:rsid w:val="00B230B8"/>
    <w:rsid w:val="00B46C66"/>
    <w:rsid w:val="00B52F38"/>
    <w:rsid w:val="00B56C11"/>
    <w:rsid w:val="00B57F49"/>
    <w:rsid w:val="00B632B6"/>
    <w:rsid w:val="00B73518"/>
    <w:rsid w:val="00B84A9B"/>
    <w:rsid w:val="00C046FD"/>
    <w:rsid w:val="00C14F3B"/>
    <w:rsid w:val="00C20C48"/>
    <w:rsid w:val="00C235ED"/>
    <w:rsid w:val="00C337A3"/>
    <w:rsid w:val="00C37F9F"/>
    <w:rsid w:val="00C62745"/>
    <w:rsid w:val="00C736FA"/>
    <w:rsid w:val="00CF3C08"/>
    <w:rsid w:val="00D12FEA"/>
    <w:rsid w:val="00D15553"/>
    <w:rsid w:val="00D20F65"/>
    <w:rsid w:val="00D321C9"/>
    <w:rsid w:val="00D327BA"/>
    <w:rsid w:val="00D32F02"/>
    <w:rsid w:val="00D96662"/>
    <w:rsid w:val="00D97DD8"/>
    <w:rsid w:val="00DB11CB"/>
    <w:rsid w:val="00DB34F3"/>
    <w:rsid w:val="00DD0EB1"/>
    <w:rsid w:val="00DE4F30"/>
    <w:rsid w:val="00E338DC"/>
    <w:rsid w:val="00E461AB"/>
    <w:rsid w:val="00E50932"/>
    <w:rsid w:val="00E550B2"/>
    <w:rsid w:val="00E8584A"/>
    <w:rsid w:val="00EB2A22"/>
    <w:rsid w:val="00EE14CA"/>
    <w:rsid w:val="00F00E32"/>
    <w:rsid w:val="00F043B5"/>
    <w:rsid w:val="00F1346F"/>
    <w:rsid w:val="00F13E7B"/>
    <w:rsid w:val="00F20022"/>
    <w:rsid w:val="00F56B26"/>
    <w:rsid w:val="00F82B1C"/>
    <w:rsid w:val="00F90EA7"/>
    <w:rsid w:val="00F9264D"/>
    <w:rsid w:val="00F95B70"/>
    <w:rsid w:val="00FB7287"/>
    <w:rsid w:val="00FC5823"/>
    <w:rsid w:val="00FC702B"/>
    <w:rsid w:val="00FF1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C83C80"/>
  <w15:docId w15:val="{EE7487DA-A0E2-4A46-A74D-87C31567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A9"/>
  </w:style>
  <w:style w:type="paragraph" w:styleId="Heading1">
    <w:name w:val="heading 1"/>
    <w:basedOn w:val="Normal"/>
    <w:next w:val="Normal"/>
    <w:link w:val="Heading1Char"/>
    <w:qFormat/>
    <w:rsid w:val="00024FA5"/>
    <w:pPr>
      <w:keepNext/>
      <w:spacing w:after="0" w:line="240" w:lineRule="auto"/>
      <w:outlineLvl w:val="0"/>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F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1555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82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5B4"/>
    <w:rPr>
      <w:rFonts w:ascii="Segoe UI" w:hAnsi="Segoe UI" w:cs="Segoe UI"/>
      <w:sz w:val="18"/>
      <w:szCs w:val="18"/>
    </w:rPr>
  </w:style>
  <w:style w:type="character" w:customStyle="1" w:styleId="Heading1Char">
    <w:name w:val="Heading 1 Char"/>
    <w:basedOn w:val="DefaultParagraphFont"/>
    <w:link w:val="Heading1"/>
    <w:rsid w:val="00024FA5"/>
    <w:rPr>
      <w:rFonts w:ascii=".VnTime" w:eastAsia="Times New Roman" w:hAnsi=".VnTime" w:cs="Times New Roman"/>
      <w:szCs w:val="24"/>
    </w:rPr>
  </w:style>
  <w:style w:type="paragraph" w:styleId="ListParagraph">
    <w:name w:val="List Paragraph"/>
    <w:basedOn w:val="Normal"/>
    <w:uiPriority w:val="99"/>
    <w:qFormat/>
    <w:rsid w:val="009037FA"/>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170083">
      <w:bodyDiv w:val="1"/>
      <w:marLeft w:val="0"/>
      <w:marRight w:val="0"/>
      <w:marTop w:val="0"/>
      <w:marBottom w:val="0"/>
      <w:divBdr>
        <w:top w:val="none" w:sz="0" w:space="0" w:color="auto"/>
        <w:left w:val="none" w:sz="0" w:space="0" w:color="auto"/>
        <w:bottom w:val="none" w:sz="0" w:space="0" w:color="auto"/>
        <w:right w:val="none" w:sz="0" w:space="0" w:color="auto"/>
      </w:divBdr>
    </w:div>
    <w:div w:id="58623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6C6B-FAEB-4A3C-983B-28D4C4A8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15</cp:revision>
  <cp:lastPrinted>2026-05-16T04:16:00Z</cp:lastPrinted>
  <dcterms:created xsi:type="dcterms:W3CDTF">2026-05-15T08:11:00Z</dcterms:created>
  <dcterms:modified xsi:type="dcterms:W3CDTF">2026-06-23T02:15:00Z</dcterms:modified>
</cp:coreProperties>
</file>